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F244" w14:textId="77777777" w:rsidR="00C33989" w:rsidRPr="00C33989" w:rsidRDefault="00C33989" w:rsidP="00C33989">
      <w:pPr>
        <w:spacing w:line="360" w:lineRule="atLeast"/>
        <w:jc w:val="center"/>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b/>
          <w:bCs/>
          <w:color w:val="000000"/>
          <w:bdr w:val="none" w:sz="0" w:space="0" w:color="auto" w:frame="1"/>
          <w:lang w:val="en-GB"/>
        </w:rPr>
        <w:t>The Gift of Filial Adoption</w:t>
      </w:r>
    </w:p>
    <w:p w14:paraId="6E0C2697" w14:textId="77777777" w:rsidR="00C33989" w:rsidRPr="00C33989" w:rsidRDefault="00C33989" w:rsidP="00C33989">
      <w:pPr>
        <w:spacing w:line="360" w:lineRule="atLeast"/>
        <w:jc w:val="center"/>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i/>
          <w:iCs/>
          <w:color w:val="000000"/>
          <w:bdr w:val="none" w:sz="0" w:space="0" w:color="auto" w:frame="1"/>
          <w:lang w:val="en-US"/>
        </w:rPr>
        <w:t>The Christian Faith: </w:t>
      </w:r>
      <w:r w:rsidRPr="00C33989">
        <w:rPr>
          <w:rFonts w:ascii="Times New Roman" w:eastAsia="Times New Roman" w:hAnsi="Times New Roman" w:cs="Times New Roman"/>
          <w:i/>
          <w:iCs/>
          <w:color w:val="000000"/>
          <w:bdr w:val="none" w:sz="0" w:space="0" w:color="auto" w:frame="1"/>
          <w:lang w:val="en-GB"/>
        </w:rPr>
        <w:t>the only valid and the only God-willed </w:t>
      </w:r>
      <w:r w:rsidRPr="00C33989">
        <w:rPr>
          <w:rFonts w:ascii="Times New Roman" w:eastAsia="Times New Roman" w:hAnsi="Times New Roman" w:cs="Times New Roman"/>
          <w:i/>
          <w:iCs/>
          <w:color w:val="000000"/>
          <w:bdr w:val="none" w:sz="0" w:space="0" w:color="auto" w:frame="1"/>
          <w:lang w:val="en-US"/>
        </w:rPr>
        <w:t>religion</w:t>
      </w:r>
    </w:p>
    <w:p w14:paraId="633173DA" w14:textId="77777777" w:rsidR="00C33989" w:rsidRPr="00C33989" w:rsidRDefault="00C33989" w:rsidP="00C33989">
      <w:pPr>
        <w:spacing w:line="360" w:lineRule="atLeast"/>
        <w:jc w:val="center"/>
        <w:textAlignment w:val="baseline"/>
        <w:rPr>
          <w:rFonts w:ascii="Times New Roman" w:eastAsia="Times New Roman" w:hAnsi="Times New Roman" w:cs="Times New Roman"/>
          <w:color w:val="000000"/>
          <w:lang w:val="en-US"/>
        </w:rPr>
      </w:pPr>
    </w:p>
    <w:p w14:paraId="7B365BEA"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The Truth of the filial adoption in Christ, which is intrinsically supernatural, constitutes the synthesis of the entire Divine Revelation. Being adopted by God as sons is always a gratuitous gift of grace, the most sublime gift of God to mankind. One obtains it, however, only through a personal faith in Christ and through the reception of baptism, as the Lord himself taught: “Truly, truly, I say to you, unless one is born of water and the Spirit, he cannot enter the kingdom of God. That which is born of the flesh is flesh, and that which is born of the Spirit is spirit. Do not marvel that I said to you, 'You must be born again.” (John 3: 5-7).</w:t>
      </w:r>
    </w:p>
    <w:p w14:paraId="6F712B86"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639F95E9"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lang w:val="en-US"/>
        </w:rPr>
        <w:t xml:space="preserve">In the past decades one often heard - even from the mouth of some representatives of the Church’s hierarchy - statements about the theory of “anonymous Christians.” This theory says the following: The mission of the Church in the world would consist ultimately in raising the awareness that all men must have of their salvation in Christ and consequently of their filial adoption in Christ. Since, according to the same theory, every human being possesses already the </w:t>
      </w:r>
      <w:proofErr w:type="spellStart"/>
      <w:r w:rsidRPr="00C33989">
        <w:rPr>
          <w:rFonts w:ascii="Times New Roman" w:eastAsia="Times New Roman" w:hAnsi="Times New Roman" w:cs="Times New Roman"/>
          <w:color w:val="000000"/>
          <w:bdr w:val="none" w:sz="0" w:space="0" w:color="auto" w:frame="1"/>
          <w:lang w:val="en-US"/>
        </w:rPr>
        <w:t>sonship</w:t>
      </w:r>
      <w:proofErr w:type="spellEnd"/>
      <w:r w:rsidRPr="00C33989">
        <w:rPr>
          <w:rFonts w:ascii="Times New Roman" w:eastAsia="Times New Roman" w:hAnsi="Times New Roman" w:cs="Times New Roman"/>
          <w:color w:val="000000"/>
          <w:bdr w:val="none" w:sz="0" w:space="0" w:color="auto" w:frame="1"/>
          <w:lang w:val="en-US"/>
        </w:rPr>
        <w:t xml:space="preserve"> of God in the depth of his personality. Yet, such a theory contradicts directly Divine Revelation, as Christ taught it and His Apostles and the Church over two thousand years always transmitted it unchangingly and without a shadow of a doubt.</w:t>
      </w:r>
    </w:p>
    <w:p w14:paraId="7C46EA93" w14:textId="77777777" w:rsidR="00C33989" w:rsidRPr="00C33989" w:rsidRDefault="00C33989" w:rsidP="00C33989">
      <w:pPr>
        <w:rPr>
          <w:rFonts w:ascii="Times New Roman" w:eastAsia="Times New Roman" w:hAnsi="Times New Roman" w:cs="Times New Roman"/>
          <w:lang w:val="en-US"/>
        </w:rPr>
      </w:pPr>
      <w:bookmarkStart w:id="0" w:name="more"/>
      <w:bookmarkEnd w:id="0"/>
    </w:p>
    <w:p w14:paraId="47A20EE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lang w:val="en-US"/>
        </w:rPr>
        <w:t>In his essay “</w:t>
      </w:r>
      <w:r w:rsidRPr="00C33989">
        <w:rPr>
          <w:rFonts w:ascii="Times New Roman" w:eastAsia="Times New Roman" w:hAnsi="Times New Roman" w:cs="Times New Roman"/>
          <w:i/>
          <w:iCs/>
          <w:color w:val="000000"/>
          <w:bdr w:val="none" w:sz="0" w:space="0" w:color="auto" w:frame="1"/>
          <w:lang w:val="en-US"/>
        </w:rPr>
        <w:t xml:space="preserve">The Church, consisting of Jews and Gentiles” (Die Kirche </w:t>
      </w:r>
      <w:proofErr w:type="spellStart"/>
      <w:r w:rsidRPr="00C33989">
        <w:rPr>
          <w:rFonts w:ascii="Times New Roman" w:eastAsia="Times New Roman" w:hAnsi="Times New Roman" w:cs="Times New Roman"/>
          <w:i/>
          <w:iCs/>
          <w:color w:val="000000"/>
          <w:bdr w:val="none" w:sz="0" w:space="0" w:color="auto" w:frame="1"/>
          <w:lang w:val="en-US"/>
        </w:rPr>
        <w:t>aus</w:t>
      </w:r>
      <w:proofErr w:type="spellEnd"/>
      <w:r w:rsidRPr="00C33989">
        <w:rPr>
          <w:rFonts w:ascii="Times New Roman" w:eastAsia="Times New Roman" w:hAnsi="Times New Roman" w:cs="Times New Roman"/>
          <w:i/>
          <w:iCs/>
          <w:color w:val="000000"/>
          <w:bdr w:val="none" w:sz="0" w:space="0" w:color="auto" w:frame="1"/>
          <w:lang w:val="en-US"/>
        </w:rPr>
        <w:t xml:space="preserve"> </w:t>
      </w:r>
      <w:proofErr w:type="spellStart"/>
      <w:r w:rsidRPr="00C33989">
        <w:rPr>
          <w:rFonts w:ascii="Times New Roman" w:eastAsia="Times New Roman" w:hAnsi="Times New Roman" w:cs="Times New Roman"/>
          <w:i/>
          <w:iCs/>
          <w:color w:val="000000"/>
          <w:bdr w:val="none" w:sz="0" w:space="0" w:color="auto" w:frame="1"/>
          <w:lang w:val="en-US"/>
        </w:rPr>
        <w:t>Juden</w:t>
      </w:r>
      <w:proofErr w:type="spellEnd"/>
      <w:r w:rsidRPr="00C33989">
        <w:rPr>
          <w:rFonts w:ascii="Times New Roman" w:eastAsia="Times New Roman" w:hAnsi="Times New Roman" w:cs="Times New Roman"/>
          <w:i/>
          <w:iCs/>
          <w:color w:val="000000"/>
          <w:bdr w:val="none" w:sz="0" w:space="0" w:color="auto" w:frame="1"/>
          <w:lang w:val="en-US"/>
        </w:rPr>
        <w:t xml:space="preserve"> und </w:t>
      </w:r>
      <w:proofErr w:type="spellStart"/>
      <w:r w:rsidRPr="00C33989">
        <w:rPr>
          <w:rFonts w:ascii="Times New Roman" w:eastAsia="Times New Roman" w:hAnsi="Times New Roman" w:cs="Times New Roman"/>
          <w:i/>
          <w:iCs/>
          <w:color w:val="000000"/>
          <w:bdr w:val="none" w:sz="0" w:space="0" w:color="auto" w:frame="1"/>
          <w:lang w:val="en-US"/>
        </w:rPr>
        <w:t>Heiden</w:t>
      </w:r>
      <w:proofErr w:type="spellEnd"/>
      <w:r w:rsidRPr="00C33989">
        <w:rPr>
          <w:rFonts w:ascii="Times New Roman" w:eastAsia="Times New Roman" w:hAnsi="Times New Roman" w:cs="Times New Roman"/>
          <w:i/>
          <w:iCs/>
          <w:color w:val="000000"/>
          <w:bdr w:val="none" w:sz="0" w:space="0" w:color="auto" w:frame="1"/>
          <w:lang w:val="en-US"/>
        </w:rPr>
        <w:t>) </w:t>
      </w:r>
      <w:r w:rsidRPr="00C33989">
        <w:rPr>
          <w:rFonts w:ascii="Times New Roman" w:eastAsia="Times New Roman" w:hAnsi="Times New Roman" w:cs="Times New Roman"/>
          <w:color w:val="000000"/>
          <w:bdr w:val="none" w:sz="0" w:space="0" w:color="auto" w:frame="1"/>
          <w:lang w:val="en-US"/>
        </w:rPr>
        <w:t>Erik Peterson, the well-known convert and exegete, long since (in 1933) warned against the danger of such a theory, when he affirmed that one cannot reduce being a Christian (“</w:t>
      </w:r>
      <w:proofErr w:type="spellStart"/>
      <w:r w:rsidRPr="00C33989">
        <w:rPr>
          <w:rFonts w:ascii="Times New Roman" w:eastAsia="Times New Roman" w:hAnsi="Times New Roman" w:cs="Times New Roman"/>
          <w:color w:val="000000"/>
          <w:bdr w:val="none" w:sz="0" w:space="0" w:color="auto" w:frame="1"/>
          <w:lang w:val="en-US"/>
        </w:rPr>
        <w:t>Christsein</w:t>
      </w:r>
      <w:proofErr w:type="spellEnd"/>
      <w:r w:rsidRPr="00C33989">
        <w:rPr>
          <w:rFonts w:ascii="Times New Roman" w:eastAsia="Times New Roman" w:hAnsi="Times New Roman" w:cs="Times New Roman"/>
          <w:color w:val="000000"/>
          <w:bdr w:val="none" w:sz="0" w:space="0" w:color="auto" w:frame="1"/>
          <w:lang w:val="en-US"/>
        </w:rPr>
        <w:t>”) to the natural order, in which the fruits of the redemption achieved by Jesus Christ would be generally imputed to every human being as a kind of heritage, solely because he would share human nature with the incarnated Word. However, filial adoption in Christ is not an automatic result, guaranteed through belonging to the human race.</w:t>
      </w:r>
    </w:p>
    <w:p w14:paraId="2F2367F3"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7C57A48C"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Saint Athanasius (cf. </w:t>
      </w:r>
      <w:proofErr w:type="spellStart"/>
      <w:r w:rsidRPr="00C33989">
        <w:rPr>
          <w:rFonts w:ascii="Times New Roman" w:eastAsia="Times New Roman" w:hAnsi="Times New Roman" w:cs="Times New Roman"/>
          <w:i/>
          <w:iCs/>
          <w:color w:val="000000"/>
          <w:bdr w:val="none" w:sz="0" w:space="0" w:color="auto" w:frame="1"/>
          <w:lang w:val="en-US"/>
        </w:rPr>
        <w:t>Oratio</w:t>
      </w:r>
      <w:proofErr w:type="spellEnd"/>
      <w:r w:rsidRPr="00C33989">
        <w:rPr>
          <w:rFonts w:ascii="Times New Roman" w:eastAsia="Times New Roman" w:hAnsi="Times New Roman" w:cs="Times New Roman"/>
          <w:i/>
          <w:iCs/>
          <w:color w:val="000000"/>
          <w:bdr w:val="none" w:sz="0" w:space="0" w:color="auto" w:frame="1"/>
          <w:lang w:val="en-US"/>
        </w:rPr>
        <w:t xml:space="preserve"> contra </w:t>
      </w:r>
      <w:proofErr w:type="spellStart"/>
      <w:r w:rsidRPr="00C33989">
        <w:rPr>
          <w:rFonts w:ascii="Times New Roman" w:eastAsia="Times New Roman" w:hAnsi="Times New Roman" w:cs="Times New Roman"/>
          <w:i/>
          <w:iCs/>
          <w:color w:val="000000"/>
          <w:bdr w:val="none" w:sz="0" w:space="0" w:color="auto" w:frame="1"/>
          <w:lang w:val="en-US"/>
        </w:rPr>
        <w:t>Arianos</w:t>
      </w:r>
      <w:proofErr w:type="spellEnd"/>
      <w:r w:rsidRPr="00C33989">
        <w:rPr>
          <w:rFonts w:ascii="Times New Roman" w:eastAsia="Times New Roman" w:hAnsi="Times New Roman" w:cs="Times New Roman"/>
          <w:color w:val="000000"/>
          <w:lang w:val="en-US"/>
        </w:rPr>
        <w:t xml:space="preserve"> II, 59) left us a simple and at the same time an apt explanation of the difference between the natural state of men as God’s creatures and the glory of being a son of God in Christ. Saint Athanasius derives his explanation from the words of the holy Gospel according to John, that say: "He gave them power to be made the sons of God, to them that believe in his name. Who are born, not of blood, nor of the will of the flesh, nor of the will of man, but of God" (John 1: 12-13). John uses the expression “they are born” to say that men become sons of God not by nature, but by adoption. This shows the love of God, that He Who is their creator becomes then through grace also their Father. This happens when, as the Apostle says, men receive in their hearts the Spirit of the Incarnated Son, Who cries in them: "Abba, Father!" Saint Athanasius continues his explanation saying, that as created beings, men can become sons of God in no other manner than through faith and baptism, when they receive the Spirit of the natural and true Son of God. Precisely for that reason the Word became flesh, to </w:t>
      </w:r>
      <w:r w:rsidRPr="00C33989">
        <w:rPr>
          <w:rFonts w:ascii="Times New Roman" w:eastAsia="Times New Roman" w:hAnsi="Times New Roman" w:cs="Times New Roman"/>
          <w:color w:val="000000"/>
          <w:lang w:val="en-US"/>
        </w:rPr>
        <w:lastRenderedPageBreak/>
        <w:t>make men capable of adoption as sons of God and of participation in the Divine nature. Consequently, by nature God is not in the proper sense the Father of all human beings. Only if someone consciously accepts Christ and is baptized, will he be able to cry in truth: "Abba, Father" (Rom. 8: 15; Gal. 4: 6).</w:t>
      </w:r>
    </w:p>
    <w:p w14:paraId="495095CE"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338FDEEC"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Since the beginnings of the Church there was the assertion, as testified by Tertullian: “One is not born as a Christian, but one becomes a Christian” (</w:t>
      </w:r>
      <w:proofErr w:type="spellStart"/>
      <w:r w:rsidRPr="00C33989">
        <w:rPr>
          <w:rFonts w:ascii="Times New Roman" w:eastAsia="Times New Roman" w:hAnsi="Times New Roman" w:cs="Times New Roman"/>
          <w:i/>
          <w:iCs/>
          <w:color w:val="000000"/>
          <w:bdr w:val="none" w:sz="0" w:space="0" w:color="auto" w:frame="1"/>
          <w:lang w:val="en-US"/>
        </w:rPr>
        <w:t>Apol</w:t>
      </w:r>
      <w:proofErr w:type="spellEnd"/>
      <w:r w:rsidRPr="00C33989">
        <w:rPr>
          <w:rFonts w:ascii="Times New Roman" w:eastAsia="Times New Roman" w:hAnsi="Times New Roman" w:cs="Times New Roman"/>
          <w:i/>
          <w:iCs/>
          <w:color w:val="000000"/>
          <w:bdr w:val="none" w:sz="0" w:space="0" w:color="auto" w:frame="1"/>
          <w:lang w:val="en-US"/>
        </w:rPr>
        <w:t>.</w:t>
      </w:r>
      <w:r w:rsidRPr="00C33989">
        <w:rPr>
          <w:rFonts w:ascii="Times New Roman" w:eastAsia="Times New Roman" w:hAnsi="Times New Roman" w:cs="Times New Roman"/>
          <w:color w:val="000000"/>
          <w:lang w:val="en-US"/>
        </w:rPr>
        <w:t>, 18, 5). And Saint Cyprian of Carthage formulated aptly this truth, saying: «He cannot have God for his Father, who has not the Church for his mother” (</w:t>
      </w:r>
      <w:r w:rsidRPr="00C33989">
        <w:rPr>
          <w:rFonts w:ascii="Times New Roman" w:eastAsia="Times New Roman" w:hAnsi="Times New Roman" w:cs="Times New Roman"/>
          <w:i/>
          <w:iCs/>
          <w:color w:val="000000"/>
          <w:bdr w:val="none" w:sz="0" w:space="0" w:color="auto" w:frame="1"/>
          <w:lang w:val="en-US"/>
        </w:rPr>
        <w:t>De unit</w:t>
      </w:r>
      <w:r w:rsidRPr="00C33989">
        <w:rPr>
          <w:rFonts w:ascii="Times New Roman" w:eastAsia="Times New Roman" w:hAnsi="Times New Roman" w:cs="Times New Roman"/>
          <w:color w:val="000000"/>
          <w:lang w:val="en-US"/>
        </w:rPr>
        <w:t>., 6).</w:t>
      </w:r>
    </w:p>
    <w:p w14:paraId="3167CA78"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75CF230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The most urgent task of the Church in our time is to care about the change of the spiritual climate and about the spiritual migration, namely that the climate of non-belief in Jesus Christ, the climate of the rejection of the kingship of Christ, be changed into the climate of explicit faith in Jesus Christ, of the acceptance of His kingship, and that men may migrate from the misery of the spiritual slavery of unbelief into the happiness of being sons of God and from a life of sin into the state of sanctifying grace. These are the migrants about whom we must care urgently.</w:t>
      </w:r>
    </w:p>
    <w:p w14:paraId="2680922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2D7483EB"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Christianity is the only God-willed religion. Therefore, it can never be placed complementarily side by side with other religions. </w:t>
      </w:r>
      <w:r w:rsidRPr="00C33989">
        <w:rPr>
          <w:rFonts w:ascii="Times New Roman" w:eastAsia="Times New Roman" w:hAnsi="Times New Roman" w:cs="Times New Roman"/>
          <w:color w:val="000000"/>
          <w:bdr w:val="none" w:sz="0" w:space="0" w:color="auto" w:frame="1"/>
          <w:lang w:val="en-US"/>
        </w:rPr>
        <w:t>Those would violate the truth of Divine Revelation, as it is unmistakably affirmed in the First Commandment of the Decalogue, who would assert that the diversity of religions is the will of God.  </w:t>
      </w:r>
      <w:r w:rsidRPr="00C33989">
        <w:rPr>
          <w:rFonts w:ascii="Times New Roman" w:eastAsia="Times New Roman" w:hAnsi="Times New Roman" w:cs="Times New Roman"/>
          <w:color w:val="000000"/>
          <w:lang w:val="en-US"/>
        </w:rPr>
        <w:t>According to the will of Christ, faith in Him and in His Divine teaching must replace other religions, however not by force, but by loving persuasion, as expressed in the hymn of Lauds of the Feast of Christ the King: “</w:t>
      </w:r>
      <w:r w:rsidRPr="00C33989">
        <w:rPr>
          <w:rFonts w:ascii="Times New Roman" w:eastAsia="Times New Roman" w:hAnsi="Times New Roman" w:cs="Times New Roman"/>
          <w:i/>
          <w:iCs/>
          <w:color w:val="000000"/>
          <w:bdr w:val="none" w:sz="0" w:space="0" w:color="auto" w:frame="1"/>
          <w:lang w:val="en-US"/>
        </w:rPr>
        <w:t xml:space="preserve">Non </w:t>
      </w:r>
      <w:proofErr w:type="spellStart"/>
      <w:r w:rsidRPr="00C33989">
        <w:rPr>
          <w:rFonts w:ascii="Times New Roman" w:eastAsia="Times New Roman" w:hAnsi="Times New Roman" w:cs="Times New Roman"/>
          <w:i/>
          <w:iCs/>
          <w:color w:val="000000"/>
          <w:bdr w:val="none" w:sz="0" w:space="0" w:color="auto" w:frame="1"/>
          <w:lang w:val="en-US"/>
        </w:rPr>
        <w:t>Ille</w:t>
      </w:r>
      <w:proofErr w:type="spellEnd"/>
      <w:r w:rsidRPr="00C33989">
        <w:rPr>
          <w:rFonts w:ascii="Times New Roman" w:eastAsia="Times New Roman" w:hAnsi="Times New Roman" w:cs="Times New Roman"/>
          <w:i/>
          <w:iCs/>
          <w:color w:val="000000"/>
          <w:bdr w:val="none" w:sz="0" w:space="0" w:color="auto" w:frame="1"/>
          <w:lang w:val="en-US"/>
        </w:rPr>
        <w:t xml:space="preserve"> regna </w:t>
      </w:r>
      <w:proofErr w:type="spellStart"/>
      <w:r w:rsidRPr="00C33989">
        <w:rPr>
          <w:rFonts w:ascii="Times New Roman" w:eastAsia="Times New Roman" w:hAnsi="Times New Roman" w:cs="Times New Roman"/>
          <w:i/>
          <w:iCs/>
          <w:color w:val="000000"/>
          <w:bdr w:val="none" w:sz="0" w:space="0" w:color="auto" w:frame="1"/>
          <w:lang w:val="en-US"/>
        </w:rPr>
        <w:t>cladibus</w:t>
      </w:r>
      <w:proofErr w:type="spellEnd"/>
      <w:r w:rsidRPr="00C33989">
        <w:rPr>
          <w:rFonts w:ascii="Times New Roman" w:eastAsia="Times New Roman" w:hAnsi="Times New Roman" w:cs="Times New Roman"/>
          <w:i/>
          <w:iCs/>
          <w:color w:val="000000"/>
          <w:bdr w:val="none" w:sz="0" w:space="0" w:color="auto" w:frame="1"/>
          <w:lang w:val="en-US"/>
        </w:rPr>
        <w:t xml:space="preserve">, non vi </w:t>
      </w:r>
      <w:proofErr w:type="spellStart"/>
      <w:r w:rsidRPr="00C33989">
        <w:rPr>
          <w:rFonts w:ascii="Times New Roman" w:eastAsia="Times New Roman" w:hAnsi="Times New Roman" w:cs="Times New Roman"/>
          <w:i/>
          <w:iCs/>
          <w:color w:val="000000"/>
          <w:bdr w:val="none" w:sz="0" w:space="0" w:color="auto" w:frame="1"/>
          <w:lang w:val="en-US"/>
        </w:rPr>
        <w:t>metuque</w:t>
      </w:r>
      <w:proofErr w:type="spellEnd"/>
      <w:r w:rsidRPr="00C33989">
        <w:rPr>
          <w:rFonts w:ascii="Times New Roman" w:eastAsia="Times New Roman" w:hAnsi="Times New Roman" w:cs="Times New Roman"/>
          <w:i/>
          <w:iCs/>
          <w:color w:val="000000"/>
          <w:bdr w:val="none" w:sz="0" w:space="0" w:color="auto" w:frame="1"/>
          <w:lang w:val="en-US"/>
        </w:rPr>
        <w:t xml:space="preserve"> </w:t>
      </w:r>
      <w:proofErr w:type="spellStart"/>
      <w:r w:rsidRPr="00C33989">
        <w:rPr>
          <w:rFonts w:ascii="Times New Roman" w:eastAsia="Times New Roman" w:hAnsi="Times New Roman" w:cs="Times New Roman"/>
          <w:i/>
          <w:iCs/>
          <w:color w:val="000000"/>
          <w:bdr w:val="none" w:sz="0" w:space="0" w:color="auto" w:frame="1"/>
          <w:lang w:val="en-US"/>
        </w:rPr>
        <w:t>subdidit</w:t>
      </w:r>
      <w:proofErr w:type="spellEnd"/>
      <w:r w:rsidRPr="00C33989">
        <w:rPr>
          <w:rFonts w:ascii="Times New Roman" w:eastAsia="Times New Roman" w:hAnsi="Times New Roman" w:cs="Times New Roman"/>
          <w:i/>
          <w:iCs/>
          <w:color w:val="000000"/>
          <w:bdr w:val="none" w:sz="0" w:space="0" w:color="auto" w:frame="1"/>
          <w:lang w:val="en-US"/>
        </w:rPr>
        <w:t xml:space="preserve">: alto </w:t>
      </w:r>
      <w:proofErr w:type="spellStart"/>
      <w:r w:rsidRPr="00C33989">
        <w:rPr>
          <w:rFonts w:ascii="Times New Roman" w:eastAsia="Times New Roman" w:hAnsi="Times New Roman" w:cs="Times New Roman"/>
          <w:i/>
          <w:iCs/>
          <w:color w:val="000000"/>
          <w:bdr w:val="none" w:sz="0" w:space="0" w:color="auto" w:frame="1"/>
          <w:lang w:val="en-US"/>
        </w:rPr>
        <w:t>levatus</w:t>
      </w:r>
      <w:proofErr w:type="spellEnd"/>
      <w:r w:rsidRPr="00C33989">
        <w:rPr>
          <w:rFonts w:ascii="Times New Roman" w:eastAsia="Times New Roman" w:hAnsi="Times New Roman" w:cs="Times New Roman"/>
          <w:i/>
          <w:iCs/>
          <w:color w:val="000000"/>
          <w:bdr w:val="none" w:sz="0" w:space="0" w:color="auto" w:frame="1"/>
          <w:lang w:val="en-US"/>
        </w:rPr>
        <w:t xml:space="preserve"> </w:t>
      </w:r>
      <w:proofErr w:type="spellStart"/>
      <w:r w:rsidRPr="00C33989">
        <w:rPr>
          <w:rFonts w:ascii="Times New Roman" w:eastAsia="Times New Roman" w:hAnsi="Times New Roman" w:cs="Times New Roman"/>
          <w:i/>
          <w:iCs/>
          <w:color w:val="000000"/>
          <w:bdr w:val="none" w:sz="0" w:space="0" w:color="auto" w:frame="1"/>
          <w:lang w:val="en-US"/>
        </w:rPr>
        <w:t>stipite</w:t>
      </w:r>
      <w:proofErr w:type="spellEnd"/>
      <w:r w:rsidRPr="00C33989">
        <w:rPr>
          <w:rFonts w:ascii="Times New Roman" w:eastAsia="Times New Roman" w:hAnsi="Times New Roman" w:cs="Times New Roman"/>
          <w:i/>
          <w:iCs/>
          <w:color w:val="000000"/>
          <w:bdr w:val="none" w:sz="0" w:space="0" w:color="auto" w:frame="1"/>
          <w:lang w:val="en-US"/>
        </w:rPr>
        <w:t xml:space="preserve">, amore </w:t>
      </w:r>
      <w:proofErr w:type="spellStart"/>
      <w:r w:rsidRPr="00C33989">
        <w:rPr>
          <w:rFonts w:ascii="Times New Roman" w:eastAsia="Times New Roman" w:hAnsi="Times New Roman" w:cs="Times New Roman"/>
          <w:i/>
          <w:iCs/>
          <w:color w:val="000000"/>
          <w:bdr w:val="none" w:sz="0" w:space="0" w:color="auto" w:frame="1"/>
          <w:lang w:val="en-US"/>
        </w:rPr>
        <w:t>traxit</w:t>
      </w:r>
      <w:proofErr w:type="spellEnd"/>
      <w:r w:rsidRPr="00C33989">
        <w:rPr>
          <w:rFonts w:ascii="Times New Roman" w:eastAsia="Times New Roman" w:hAnsi="Times New Roman" w:cs="Times New Roman"/>
          <w:i/>
          <w:iCs/>
          <w:color w:val="000000"/>
          <w:bdr w:val="none" w:sz="0" w:space="0" w:color="auto" w:frame="1"/>
          <w:lang w:val="en-US"/>
        </w:rPr>
        <w:t xml:space="preserve"> </w:t>
      </w:r>
      <w:proofErr w:type="spellStart"/>
      <w:r w:rsidRPr="00C33989">
        <w:rPr>
          <w:rFonts w:ascii="Times New Roman" w:eastAsia="Times New Roman" w:hAnsi="Times New Roman" w:cs="Times New Roman"/>
          <w:i/>
          <w:iCs/>
          <w:color w:val="000000"/>
          <w:bdr w:val="none" w:sz="0" w:space="0" w:color="auto" w:frame="1"/>
          <w:lang w:val="en-US"/>
        </w:rPr>
        <w:t>omnia</w:t>
      </w:r>
      <w:proofErr w:type="spellEnd"/>
      <w:r w:rsidRPr="00C33989">
        <w:rPr>
          <w:rFonts w:ascii="Times New Roman" w:eastAsia="Times New Roman" w:hAnsi="Times New Roman" w:cs="Times New Roman"/>
          <w:color w:val="000000"/>
          <w:lang w:val="en-US"/>
        </w:rPr>
        <w:t>” (“Not with sword, force and fear He subjects peoples, but lifted up on the Cross He lovingly draws all things to Himself”).</w:t>
      </w:r>
    </w:p>
    <w:p w14:paraId="69F5915B"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0CD638B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t>There is only one way to God, and this is Jesus Christ, for He Himself said: “I am the Way” (John 14: 6). There is only one truth, and this is Jesus Christ, for He Himself said: “I am the Truth” (John 14: 6). There is only one true supernatural life of the soul, and this is Jesus Christ, for He Himself said: “I am the Life” (John 14: 6).</w:t>
      </w:r>
    </w:p>
    <w:p w14:paraId="114B54A0"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11FA26D0" w14:textId="77777777" w:rsidR="00C33989" w:rsidRPr="00C33989" w:rsidRDefault="00C33989" w:rsidP="00C33989">
      <w:pPr>
        <w:shd w:val="clear" w:color="auto" w:fill="FFFFFF"/>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t>The Incarnated Son of God taught that outside faith in Him there cannot be a true and God-pleasing religion: “</w:t>
      </w:r>
      <w:r w:rsidRPr="00C33989">
        <w:rPr>
          <w:rFonts w:ascii="Times New Roman" w:eastAsia="Times New Roman" w:hAnsi="Times New Roman" w:cs="Times New Roman"/>
          <w:color w:val="000000"/>
          <w:lang w:val="en-US"/>
        </w:rPr>
        <w:t>I am the door. By me, if any man enters in, he shall be saved</w:t>
      </w:r>
      <w:r w:rsidRPr="00C33989">
        <w:rPr>
          <w:rFonts w:ascii="Times New Roman" w:eastAsia="Times New Roman" w:hAnsi="Times New Roman" w:cs="Times New Roman"/>
          <w:color w:val="000000"/>
          <w:bdr w:val="none" w:sz="0" w:space="0" w:color="auto" w:frame="1"/>
          <w:shd w:val="clear" w:color="auto" w:fill="FFFFFF"/>
          <w:lang w:val="en-US"/>
        </w:rPr>
        <w:t>” (John 10: 9). God commanded to all men, without exception, to hear His Son: “</w:t>
      </w:r>
      <w:r w:rsidRPr="00C33989">
        <w:rPr>
          <w:rFonts w:ascii="Times New Roman" w:eastAsia="Times New Roman" w:hAnsi="Times New Roman" w:cs="Times New Roman"/>
          <w:color w:val="000000"/>
          <w:lang w:val="en-US"/>
        </w:rPr>
        <w:t>This is my most beloved Son; hear Him!</w:t>
      </w:r>
      <w:r w:rsidRPr="00C33989">
        <w:rPr>
          <w:rFonts w:ascii="Times New Roman" w:eastAsia="Times New Roman" w:hAnsi="Times New Roman" w:cs="Times New Roman"/>
          <w:color w:val="000000"/>
          <w:bdr w:val="none" w:sz="0" w:space="0" w:color="auto" w:frame="1"/>
          <w:shd w:val="clear" w:color="auto" w:fill="FFFFFF"/>
          <w:lang w:val="en-US"/>
        </w:rPr>
        <w:t>” (Mk. 9: 7). God did not say: “You can hear My Son or you can hear other founders of a religion, for it is My will that there are different religions.” God has forbidden us to recognize the legitimacy of the religion of other gods: “</w:t>
      </w:r>
      <w:r w:rsidRPr="00C33989">
        <w:rPr>
          <w:rFonts w:ascii="Times New Roman" w:eastAsia="Times New Roman" w:hAnsi="Times New Roman" w:cs="Times New Roman"/>
          <w:color w:val="000000"/>
          <w:lang w:val="en-US"/>
        </w:rPr>
        <w:t>Thou shalt not have strange gods before me</w:t>
      </w:r>
      <w:r w:rsidRPr="00C33989">
        <w:rPr>
          <w:rFonts w:ascii="Times New Roman" w:eastAsia="Times New Roman" w:hAnsi="Times New Roman" w:cs="Times New Roman"/>
          <w:color w:val="000000"/>
          <w:bdr w:val="none" w:sz="0" w:space="0" w:color="auto" w:frame="1"/>
          <w:shd w:val="clear" w:color="auto" w:fill="FFFFFF"/>
          <w:lang w:val="en-US"/>
        </w:rPr>
        <w:t>” (Ex. 20: 3) and “</w:t>
      </w:r>
      <w:r w:rsidRPr="00C33989">
        <w:rPr>
          <w:rFonts w:ascii="Times New Roman" w:eastAsia="Times New Roman" w:hAnsi="Times New Roman" w:cs="Times New Roman"/>
          <w:color w:val="000000"/>
          <w:lang w:val="en-US"/>
        </w:rPr>
        <w:t>What fellowship has light with darkness? And what concord has Christ with Belial? Or what part has the faithful with the unbeliever? And what agreement has the temple of God with idols</w:t>
      </w:r>
      <w:r w:rsidRPr="00C33989">
        <w:rPr>
          <w:rFonts w:ascii="Times New Roman" w:eastAsia="Times New Roman" w:hAnsi="Times New Roman" w:cs="Times New Roman"/>
          <w:color w:val="000000"/>
          <w:bdr w:val="none" w:sz="0" w:space="0" w:color="auto" w:frame="1"/>
          <w:shd w:val="clear" w:color="auto" w:fill="FFFFFF"/>
          <w:lang w:val="en-US"/>
        </w:rPr>
        <w:t>?” (2 Cor. 6: 14-16).</w:t>
      </w:r>
    </w:p>
    <w:p w14:paraId="44AFC53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lastRenderedPageBreak/>
        <w:t>If other religions likewise corresponded to the will of God, there would not have been the Divine condemnation of the religion of the Golden Calf at the time of Moses (cf. Ex. 32: 4-20); then the Christians of today could unpunished cultivate the religion of a new Golden Calf, since all religions are, according to that theory, God-pleasing ways as well.</w:t>
      </w:r>
    </w:p>
    <w:p w14:paraId="262EA089"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65D16668"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t>God gave the Apostles and through them the Church for all times the solemn order to instruct all nations and the followers of all religions in the only one true Faith, </w:t>
      </w:r>
      <w:r w:rsidRPr="00C33989">
        <w:rPr>
          <w:rFonts w:ascii="Times New Roman" w:eastAsia="Times New Roman" w:hAnsi="Times New Roman" w:cs="Times New Roman"/>
          <w:color w:val="000000"/>
          <w:lang w:val="en-US"/>
        </w:rPr>
        <w:t>teaching them to observe all His Divine commandments </w:t>
      </w:r>
      <w:r w:rsidRPr="00C33989">
        <w:rPr>
          <w:rFonts w:ascii="Times New Roman" w:eastAsia="Times New Roman" w:hAnsi="Times New Roman" w:cs="Times New Roman"/>
          <w:color w:val="000000"/>
          <w:bdr w:val="none" w:sz="0" w:space="0" w:color="auto" w:frame="1"/>
          <w:shd w:val="clear" w:color="auto" w:fill="FFFFFF"/>
          <w:lang w:val="en-US"/>
        </w:rPr>
        <w:t>and baptize them (cf. Mt. 28: 19-20). Since the preaching of the Apostles and of the first Pope, the Apostle Saint Peter, the Church proclaimed always that </w:t>
      </w:r>
      <w:r w:rsidRPr="00C33989">
        <w:rPr>
          <w:rFonts w:ascii="Times New Roman" w:eastAsia="Times New Roman" w:hAnsi="Times New Roman" w:cs="Times New Roman"/>
          <w:color w:val="000000"/>
          <w:lang w:val="en-US"/>
        </w:rPr>
        <w:t>there is salvation in no other name, i.e., in no other faith under heaven by which men must be saved, but in the Name and in the Faith in </w:t>
      </w:r>
      <w:r w:rsidRPr="00C33989">
        <w:rPr>
          <w:rFonts w:ascii="Times New Roman" w:eastAsia="Times New Roman" w:hAnsi="Times New Roman" w:cs="Times New Roman"/>
          <w:color w:val="000000"/>
          <w:bdr w:val="none" w:sz="0" w:space="0" w:color="auto" w:frame="1"/>
          <w:shd w:val="clear" w:color="auto" w:fill="FFFFFF"/>
          <w:lang w:val="en-US"/>
        </w:rPr>
        <w:t>Jesus Christ (cf. Acts 4: 12).</w:t>
      </w:r>
    </w:p>
    <w:p w14:paraId="2D529E4A"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558F560C"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t>With the words of Saint Augustine the Church taught in all times: “</w:t>
      </w:r>
      <w:r w:rsidRPr="00C33989">
        <w:rPr>
          <w:rFonts w:ascii="Times New Roman" w:eastAsia="Times New Roman" w:hAnsi="Times New Roman" w:cs="Times New Roman"/>
          <w:color w:val="000000"/>
          <w:lang w:val="en-US"/>
        </w:rPr>
        <w:t>The Christian religion is the only religion which possesses the universal way for the salvation of the </w:t>
      </w:r>
      <w:hyperlink r:id="rId5" w:history="1">
        <w:r w:rsidRPr="00C33989">
          <w:rPr>
            <w:rFonts w:ascii="Times New Roman" w:eastAsia="Times New Roman" w:hAnsi="Times New Roman" w:cs="Times New Roman"/>
            <w:bdr w:val="none" w:sz="0" w:space="0" w:color="auto" w:frame="1"/>
            <w:lang w:val="en-US"/>
          </w:rPr>
          <w:t>soul</w:t>
        </w:r>
      </w:hyperlink>
      <w:r w:rsidRPr="00C33989">
        <w:rPr>
          <w:rFonts w:ascii="Times New Roman" w:eastAsia="Times New Roman" w:hAnsi="Times New Roman" w:cs="Times New Roman"/>
          <w:color w:val="000000"/>
          <w:lang w:val="en-US"/>
        </w:rPr>
        <w:t>; for except by this way, none can be saved. This is a kind of royal way, which alone leads to a kingdom which does not totter like all temporal dignities, but stands firm on </w:t>
      </w:r>
      <w:hyperlink r:id="rId6" w:history="1">
        <w:r w:rsidRPr="00C33989">
          <w:rPr>
            <w:rFonts w:ascii="Times New Roman" w:eastAsia="Times New Roman" w:hAnsi="Times New Roman" w:cs="Times New Roman"/>
            <w:bdr w:val="none" w:sz="0" w:space="0" w:color="auto" w:frame="1"/>
            <w:lang w:val="en-US"/>
          </w:rPr>
          <w:t>eternal</w:t>
        </w:r>
      </w:hyperlink>
      <w:r w:rsidRPr="00C33989">
        <w:rPr>
          <w:rFonts w:ascii="Times New Roman" w:eastAsia="Times New Roman" w:hAnsi="Times New Roman" w:cs="Times New Roman"/>
          <w:color w:val="000000"/>
          <w:lang w:val="en-US"/>
        </w:rPr>
        <w:t> foundations.</w:t>
      </w:r>
      <w:r w:rsidRPr="00C33989">
        <w:rPr>
          <w:rFonts w:ascii="Times New Roman" w:eastAsia="Times New Roman" w:hAnsi="Times New Roman" w:cs="Times New Roman"/>
          <w:color w:val="000000"/>
          <w:bdr w:val="none" w:sz="0" w:space="0" w:color="auto" w:frame="1"/>
          <w:shd w:val="clear" w:color="auto" w:fill="FFFFFF"/>
          <w:lang w:val="en-US"/>
        </w:rPr>
        <w:t>” (</w:t>
      </w:r>
      <w:r w:rsidRPr="00C33989">
        <w:rPr>
          <w:rFonts w:ascii="Times New Roman" w:eastAsia="Times New Roman" w:hAnsi="Times New Roman" w:cs="Times New Roman"/>
          <w:i/>
          <w:iCs/>
          <w:color w:val="000000"/>
          <w:bdr w:val="none" w:sz="0" w:space="0" w:color="auto" w:frame="1"/>
          <w:shd w:val="clear" w:color="auto" w:fill="FFFFFF"/>
          <w:lang w:val="en-US"/>
        </w:rPr>
        <w:t xml:space="preserve">De </w:t>
      </w:r>
      <w:proofErr w:type="spellStart"/>
      <w:r w:rsidRPr="00C33989">
        <w:rPr>
          <w:rFonts w:ascii="Times New Roman" w:eastAsia="Times New Roman" w:hAnsi="Times New Roman" w:cs="Times New Roman"/>
          <w:i/>
          <w:iCs/>
          <w:color w:val="000000"/>
          <w:bdr w:val="none" w:sz="0" w:space="0" w:color="auto" w:frame="1"/>
          <w:shd w:val="clear" w:color="auto" w:fill="FFFFFF"/>
          <w:lang w:val="en-US"/>
        </w:rPr>
        <w:t>civitate</w:t>
      </w:r>
      <w:proofErr w:type="spellEnd"/>
      <w:r w:rsidRPr="00C33989">
        <w:rPr>
          <w:rFonts w:ascii="Times New Roman" w:eastAsia="Times New Roman" w:hAnsi="Times New Roman" w:cs="Times New Roman"/>
          <w:i/>
          <w:iCs/>
          <w:color w:val="000000"/>
          <w:bdr w:val="none" w:sz="0" w:space="0" w:color="auto" w:frame="1"/>
          <w:shd w:val="clear" w:color="auto" w:fill="FFFFFF"/>
          <w:lang w:val="en-US"/>
        </w:rPr>
        <w:t xml:space="preserve"> Dei</w:t>
      </w:r>
      <w:r w:rsidRPr="00C33989">
        <w:rPr>
          <w:rFonts w:ascii="Times New Roman" w:eastAsia="Times New Roman" w:hAnsi="Times New Roman" w:cs="Times New Roman"/>
          <w:color w:val="000000"/>
          <w:bdr w:val="none" w:sz="0" w:space="0" w:color="auto" w:frame="1"/>
          <w:shd w:val="clear" w:color="auto" w:fill="FFFFFF"/>
          <w:lang w:val="en-US"/>
        </w:rPr>
        <w:t>, 10, 32, 1).</w:t>
      </w:r>
    </w:p>
    <w:p w14:paraId="76E4EA0A"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46F3801D"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The following words of the great Pope Leo XIII testify the same unchanging teaching of the Magisterium in all times, when he affirmed: “The view that all religions are alike, is calculated to bring about the ruin of all forms of religion, and especially of the Catholic religion, which, as it is the only one that is true, cannot, without great injustice, be regarded as merely equal to other religions.” (Encyclical </w:t>
      </w:r>
      <w:proofErr w:type="spellStart"/>
      <w:r w:rsidRPr="00C33989">
        <w:rPr>
          <w:rFonts w:ascii="Times New Roman" w:eastAsia="Times New Roman" w:hAnsi="Times New Roman" w:cs="Times New Roman"/>
          <w:i/>
          <w:iCs/>
          <w:color w:val="000000"/>
          <w:bdr w:val="none" w:sz="0" w:space="0" w:color="auto" w:frame="1"/>
          <w:lang w:val="en-US"/>
        </w:rPr>
        <w:t>Humanum</w:t>
      </w:r>
      <w:proofErr w:type="spellEnd"/>
      <w:r w:rsidRPr="00C33989">
        <w:rPr>
          <w:rFonts w:ascii="Times New Roman" w:eastAsia="Times New Roman" w:hAnsi="Times New Roman" w:cs="Times New Roman"/>
          <w:i/>
          <w:iCs/>
          <w:color w:val="000000"/>
          <w:bdr w:val="none" w:sz="0" w:space="0" w:color="auto" w:frame="1"/>
          <w:lang w:val="en-US"/>
        </w:rPr>
        <w:t xml:space="preserve"> genus</w:t>
      </w:r>
      <w:r w:rsidRPr="00C33989">
        <w:rPr>
          <w:rFonts w:ascii="Times New Roman" w:eastAsia="Times New Roman" w:hAnsi="Times New Roman" w:cs="Times New Roman"/>
          <w:color w:val="000000"/>
          <w:lang w:val="en-US"/>
        </w:rPr>
        <w:t>, n. 16)</w:t>
      </w:r>
    </w:p>
    <w:p w14:paraId="0686A364"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7636F869"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spacing w:val="-3"/>
          <w:bdr w:val="none" w:sz="0" w:space="0" w:color="auto" w:frame="1"/>
          <w:lang w:val="en-US"/>
        </w:rPr>
        <w:t>In recent times the Magisterium presented substantially the same unchanging teaching in the Document “Dominus Jesus” (August 6, 2000), from which we quote the following relevant assertions:</w:t>
      </w:r>
    </w:p>
    <w:p w14:paraId="35E4C01E"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23AB0F00" w14:textId="77777777" w:rsidR="00C33989" w:rsidRPr="00C33989" w:rsidRDefault="00C33989" w:rsidP="00C33989">
      <w:pPr>
        <w:spacing w:line="360" w:lineRule="auto"/>
        <w:jc w:val="both"/>
        <w:rPr>
          <w:rFonts w:ascii="Times New Roman" w:hAnsi="Times New Roman" w:cs="Times New Roman"/>
        </w:rPr>
      </w:pPr>
      <w:r w:rsidRPr="00C33989">
        <w:rPr>
          <w:rFonts w:ascii="Times New Roman" w:hAnsi="Times New Roman" w:cs="Times New Roman"/>
        </w:rPr>
        <w:t xml:space="preserve">“Theological faith (the acceptance of the truth revealed by the One and Triune God) is often identified with belief in other religions, which is religious experience still in search of the absolute truth and still lacking assent to God who reveals himself. This is one of the reasons why the differences between Christianity and the other religions tend to be reduced at times to the point of disappearance.” (n. 7) “Those solutions that propose a salvific action of God beyond the unique mediation of Christ would be contrary to Christian and Catholic faith.” (n. 14) “Not infrequently it is proposed that theology should avoid the use of terms like “unicity”, “universality”, and “absoluteness”, which give the impression of excessive emphasis on the significance and value of the salvific event of Jesus Christ in relation to other religions. In reality, however, such language is simply being faithful to revelation” (n. 15) “It is clear that it would be contrary to the faith to consider the Church as one way of salvation alongside those </w:t>
      </w:r>
      <w:r w:rsidRPr="00C33989">
        <w:rPr>
          <w:rFonts w:ascii="Times New Roman" w:hAnsi="Times New Roman" w:cs="Times New Roman"/>
        </w:rPr>
        <w:lastRenderedPageBreak/>
        <w:t>constituted by the other religions, seen as complementary to the Church or substantially equivalent to her, even if these are said to be converging with the Church toward the eschatological kingdom of God.” (n. 21) “The faith rules it out, in a radical way, that mentality of indifferentism “characterized by a religious relativism which leads to the belief that ‘one religion is as good as another' (</w:t>
      </w:r>
      <w:bookmarkStart w:id="1" w:name="top"/>
      <w:r w:rsidRPr="00C33989">
        <w:rPr>
          <w:rFonts w:ascii="Times New Roman" w:hAnsi="Times New Roman" w:cs="Times New Roman"/>
        </w:rPr>
        <w:fldChar w:fldCharType="begin"/>
      </w:r>
      <w:r w:rsidRPr="00C33989">
        <w:rPr>
          <w:rFonts w:ascii="Times New Roman" w:hAnsi="Times New Roman" w:cs="Times New Roman"/>
        </w:rPr>
        <w:instrText xml:space="preserve"> HYPERLINK "https://www.blogger.com/null" </w:instrText>
      </w:r>
      <w:r w:rsidRPr="00C33989">
        <w:rPr>
          <w:rFonts w:ascii="Times New Roman" w:hAnsi="Times New Roman" w:cs="Times New Roman"/>
        </w:rPr>
        <w:fldChar w:fldCharType="separate"/>
      </w:r>
      <w:r w:rsidRPr="00C33989">
        <w:rPr>
          <w:rFonts w:ascii="Times New Roman" w:hAnsi="Times New Roman" w:cs="Times New Roman"/>
        </w:rPr>
        <w:t>John Paul II, Encyclical Letter </w:t>
      </w:r>
      <w:r w:rsidRPr="00C33989">
        <w:rPr>
          <w:rFonts w:ascii="Times New Roman" w:hAnsi="Times New Roman" w:cs="Times New Roman"/>
          <w:i/>
        </w:rPr>
        <w:t>Redemptoris missio</w:t>
      </w:r>
      <w:r w:rsidRPr="00C33989">
        <w:rPr>
          <w:rFonts w:ascii="Times New Roman" w:hAnsi="Times New Roman" w:cs="Times New Roman"/>
        </w:rPr>
        <w:t>, 36</w:t>
      </w:r>
      <w:r w:rsidRPr="00C33989">
        <w:rPr>
          <w:rFonts w:ascii="Times New Roman" w:hAnsi="Times New Roman" w:cs="Times New Roman"/>
        </w:rPr>
        <w:fldChar w:fldCharType="end"/>
      </w:r>
      <w:bookmarkEnd w:id="1"/>
      <w:r w:rsidRPr="00C33989">
        <w:rPr>
          <w:rFonts w:ascii="Times New Roman" w:hAnsi="Times New Roman" w:cs="Times New Roman"/>
        </w:rPr>
        <w:t>).” (n. 22)</w:t>
      </w:r>
    </w:p>
    <w:p w14:paraId="746B2D24"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4EAFBC7B"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shd w:val="clear" w:color="auto" w:fill="FFFFFF"/>
          <w:lang w:val="en-US"/>
        </w:rPr>
        <w:t>The Apostles and the countless Christian martyrs of all times, especially those of the first three centuries, would have been spared martyrdom, if they had said: “The pagan religion and its worship is a way, which as well corresponds to the will of God.” </w:t>
      </w:r>
      <w:r w:rsidRPr="00C33989">
        <w:rPr>
          <w:rFonts w:ascii="Times New Roman" w:eastAsia="Times New Roman" w:hAnsi="Times New Roman" w:cs="Times New Roman"/>
          <w:color w:val="000000"/>
          <w:bdr w:val="none" w:sz="0" w:space="0" w:color="auto" w:frame="1"/>
          <w:shd w:val="clear" w:color="auto" w:fill="FFFFFF"/>
          <w:lang w:val="en-GB"/>
        </w:rPr>
        <w:t>There would have been for instance no Christian France, no “Eldest Daughter of the Church,” </w:t>
      </w:r>
      <w:r w:rsidRPr="00C33989">
        <w:rPr>
          <w:rFonts w:ascii="Times New Roman" w:eastAsia="Times New Roman" w:hAnsi="Times New Roman" w:cs="Times New Roman"/>
          <w:color w:val="000000"/>
          <w:bdr w:val="none" w:sz="0" w:space="0" w:color="auto" w:frame="1"/>
          <w:shd w:val="clear" w:color="auto" w:fill="FFFFFF"/>
          <w:lang w:val="en-US"/>
        </w:rPr>
        <w:t xml:space="preserve">if Saint </w:t>
      </w:r>
      <w:proofErr w:type="spellStart"/>
      <w:r w:rsidRPr="00C33989">
        <w:rPr>
          <w:rFonts w:ascii="Times New Roman" w:eastAsia="Times New Roman" w:hAnsi="Times New Roman" w:cs="Times New Roman"/>
          <w:color w:val="000000"/>
          <w:bdr w:val="none" w:sz="0" w:space="0" w:color="auto" w:frame="1"/>
          <w:shd w:val="clear" w:color="auto" w:fill="FFFFFF"/>
          <w:lang w:val="en-US"/>
        </w:rPr>
        <w:t>Remigius</w:t>
      </w:r>
      <w:proofErr w:type="spellEnd"/>
      <w:r w:rsidRPr="00C33989">
        <w:rPr>
          <w:rFonts w:ascii="Times New Roman" w:eastAsia="Times New Roman" w:hAnsi="Times New Roman" w:cs="Times New Roman"/>
          <w:color w:val="000000"/>
          <w:bdr w:val="none" w:sz="0" w:space="0" w:color="auto" w:frame="1"/>
          <w:shd w:val="clear" w:color="auto" w:fill="FFFFFF"/>
          <w:lang w:val="en-US"/>
        </w:rPr>
        <w:t xml:space="preserve"> had said to Clovis, the King of the Francs: “</w:t>
      </w:r>
      <w:r w:rsidRPr="00C33989">
        <w:rPr>
          <w:rFonts w:ascii="Times New Roman" w:eastAsia="Times New Roman" w:hAnsi="Times New Roman" w:cs="Times New Roman"/>
          <w:color w:val="000000"/>
          <w:bdr w:val="none" w:sz="0" w:space="0" w:color="auto" w:frame="1"/>
          <w:shd w:val="clear" w:color="auto" w:fill="FFFFFF"/>
          <w:lang w:val="en-GB"/>
        </w:rPr>
        <w:t>Do not despise your pagan </w:t>
      </w:r>
      <w:r w:rsidRPr="00C33989">
        <w:rPr>
          <w:rFonts w:ascii="Times New Roman" w:eastAsia="Times New Roman" w:hAnsi="Times New Roman" w:cs="Times New Roman"/>
          <w:color w:val="000000"/>
          <w:bdr w:val="none" w:sz="0" w:space="0" w:color="auto" w:frame="1"/>
          <w:shd w:val="clear" w:color="auto" w:fill="FFFFFF"/>
          <w:lang w:val="en-US"/>
        </w:rPr>
        <w:t>religion you have </w:t>
      </w:r>
      <w:r w:rsidRPr="00C33989">
        <w:rPr>
          <w:rFonts w:ascii="Times New Roman" w:eastAsia="Times New Roman" w:hAnsi="Times New Roman" w:cs="Times New Roman"/>
          <w:color w:val="000000"/>
          <w:bdr w:val="none" w:sz="0" w:space="0" w:color="auto" w:frame="1"/>
          <w:shd w:val="clear" w:color="auto" w:fill="FFFFFF"/>
          <w:lang w:val="en-GB"/>
        </w:rPr>
        <w:t xml:space="preserve">worshiped up to now, </w:t>
      </w:r>
      <w:r w:rsidRPr="00C33989">
        <w:rPr>
          <w:rFonts w:ascii="Times New Roman" w:eastAsia="Times New Roman" w:hAnsi="Times New Roman" w:cs="Times New Roman"/>
          <w:color w:val="000000"/>
          <w:bdr w:val="none" w:sz="0" w:space="0" w:color="auto" w:frame="1"/>
          <w:shd w:val="clear" w:color="auto" w:fill="FFFFFF"/>
          <w:lang w:val="en-US"/>
        </w:rPr>
        <w:t>and worship now Christ, Whom you have persecuted up to now.” The saintly bishop actually </w:t>
      </w:r>
      <w:r w:rsidRPr="00C33989">
        <w:rPr>
          <w:rFonts w:ascii="Times New Roman" w:eastAsia="Times New Roman" w:hAnsi="Times New Roman" w:cs="Times New Roman"/>
          <w:color w:val="000000"/>
          <w:bdr w:val="none" w:sz="0" w:space="0" w:color="auto" w:frame="1"/>
          <w:shd w:val="clear" w:color="auto" w:fill="FFFFFF"/>
          <w:lang w:val="en-GB"/>
        </w:rPr>
        <w:t>spoke differently, although in a rather rough way</w:t>
      </w:r>
      <w:r w:rsidRPr="00C33989">
        <w:rPr>
          <w:rFonts w:ascii="Times New Roman" w:eastAsia="Times New Roman" w:hAnsi="Times New Roman" w:cs="Times New Roman"/>
          <w:color w:val="000000"/>
          <w:bdr w:val="none" w:sz="0" w:space="0" w:color="auto" w:frame="1"/>
          <w:shd w:val="clear" w:color="auto" w:fill="FFFFFF"/>
          <w:lang w:val="en-US"/>
        </w:rPr>
        <w:t>: “Worship what you burned, and burn what you have worshiped!”</w:t>
      </w:r>
    </w:p>
    <w:p w14:paraId="46DEA502"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666D0DE6"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True universal brotherhood can be only in Christ, and namely between baptized persons. The full glory of God’s sons will be attained only in the beatific vision of God in heaven, as Holy Scripture teaches: “See what kind of love the Father has given to us, that we should be called children of God; and so we are. The reason why the world does not know us is that it did not know him. Beloved, we are God's children now, and what we will be has not yet appeared; but we know that when he appears we shall be like him, because we shall see him as he is.” (1 John 3: 1-2). </w:t>
      </w:r>
    </w:p>
    <w:p w14:paraId="00BB1809"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2495BED4"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bdr w:val="none" w:sz="0" w:space="0" w:color="auto" w:frame="1"/>
          <w:lang w:val="en-GB"/>
        </w:rPr>
        <w:t>No authority on earth </w:t>
      </w:r>
      <w:r w:rsidRPr="00C33989">
        <w:rPr>
          <w:rFonts w:ascii="Times New Roman" w:eastAsia="Times New Roman" w:hAnsi="Times New Roman" w:cs="Times New Roman"/>
          <w:color w:val="000000"/>
          <w:bdr w:val="none" w:sz="0" w:space="0" w:color="auto" w:frame="1"/>
          <w:lang w:val="en-US"/>
        </w:rPr>
        <w:t>– </w:t>
      </w:r>
      <w:r w:rsidRPr="00C33989">
        <w:rPr>
          <w:rFonts w:ascii="Times New Roman" w:eastAsia="Times New Roman" w:hAnsi="Times New Roman" w:cs="Times New Roman"/>
          <w:color w:val="000000"/>
          <w:bdr w:val="none" w:sz="0" w:space="0" w:color="auto" w:frame="1"/>
          <w:lang w:val="en-GB"/>
        </w:rPr>
        <w:t>not even the supreme authority of the Church </w:t>
      </w:r>
      <w:r w:rsidRPr="00C33989">
        <w:rPr>
          <w:rFonts w:ascii="Times New Roman" w:eastAsia="Times New Roman" w:hAnsi="Times New Roman" w:cs="Times New Roman"/>
          <w:color w:val="000000"/>
          <w:bdr w:val="none" w:sz="0" w:space="0" w:color="auto" w:frame="1"/>
          <w:lang w:val="en-US"/>
        </w:rPr>
        <w:t>– has the right to dispense people from other religions from the explicit Faith in Jesus Christ as the Incarnated Son of God and the only Savior of mankind with the assurance that the different religions as such are willed by God Himself. Indelible – because written with the finger of God and crystal-clear in their meaning – remain, however, the words of the Son of God: “</w:t>
      </w:r>
      <w:r w:rsidRPr="00C33989">
        <w:rPr>
          <w:rFonts w:ascii="Times New Roman" w:eastAsia="Times New Roman" w:hAnsi="Times New Roman" w:cs="Times New Roman"/>
          <w:color w:val="000000"/>
          <w:lang w:val="en-US"/>
        </w:rPr>
        <w:t>Whoever believes in the Son of God is not condemned, but whoever does not believe is condemned already, because he has not believed in the name of the only Son of God</w:t>
      </w:r>
      <w:r w:rsidRPr="00C33989">
        <w:rPr>
          <w:rFonts w:ascii="Times New Roman" w:eastAsia="Times New Roman" w:hAnsi="Times New Roman" w:cs="Times New Roman"/>
          <w:color w:val="000000"/>
          <w:bdr w:val="none" w:sz="0" w:space="0" w:color="auto" w:frame="1"/>
          <w:lang w:val="en-US"/>
        </w:rPr>
        <w:t>” (John 3: 18). This truth was valid up to now in all Christian generations and will remain valid until the end of time, </w:t>
      </w:r>
      <w:r w:rsidRPr="00C33989">
        <w:rPr>
          <w:rFonts w:ascii="Times New Roman" w:eastAsia="Times New Roman" w:hAnsi="Times New Roman" w:cs="Times New Roman"/>
          <w:color w:val="000000"/>
          <w:bdr w:val="none" w:sz="0" w:space="0" w:color="auto" w:frame="1"/>
          <w:lang w:val="en-GB"/>
        </w:rPr>
        <w:t>irrespective of the fact </w:t>
      </w:r>
      <w:r w:rsidRPr="00C33989">
        <w:rPr>
          <w:rFonts w:ascii="Times New Roman" w:eastAsia="Times New Roman" w:hAnsi="Times New Roman" w:cs="Times New Roman"/>
          <w:color w:val="000000"/>
          <w:bdr w:val="none" w:sz="0" w:space="0" w:color="auto" w:frame="1"/>
          <w:lang w:val="en-US"/>
        </w:rPr>
        <w:t>that some people in the Church of our so </w:t>
      </w:r>
      <w:r w:rsidRPr="00C33989">
        <w:rPr>
          <w:rFonts w:ascii="Times New Roman" w:eastAsia="Times New Roman" w:hAnsi="Times New Roman" w:cs="Times New Roman"/>
          <w:color w:val="000000"/>
          <w:bdr w:val="none" w:sz="0" w:space="0" w:color="auto" w:frame="1"/>
          <w:lang w:val="en-GB"/>
        </w:rPr>
        <w:t>fickle, cowardly</w:t>
      </w:r>
      <w:r w:rsidRPr="00C33989">
        <w:rPr>
          <w:rFonts w:ascii="Times New Roman" w:eastAsia="Times New Roman" w:hAnsi="Times New Roman" w:cs="Times New Roman"/>
          <w:color w:val="000000"/>
          <w:bdr w:val="none" w:sz="0" w:space="0" w:color="auto" w:frame="1"/>
          <w:lang w:val="de-DE"/>
        </w:rPr>
        <w:t>, sensationalist, and conformist time </w:t>
      </w:r>
      <w:r w:rsidRPr="00C33989">
        <w:rPr>
          <w:rFonts w:ascii="Times New Roman" w:eastAsia="Times New Roman" w:hAnsi="Times New Roman" w:cs="Times New Roman"/>
          <w:color w:val="000000"/>
          <w:bdr w:val="none" w:sz="0" w:space="0" w:color="auto" w:frame="1"/>
          <w:lang w:val="en-GB"/>
        </w:rPr>
        <w:t>reinterpret this truth in a sense contrary to its evident wording</w:t>
      </w:r>
      <w:r w:rsidRPr="00C33989">
        <w:rPr>
          <w:rFonts w:ascii="Times New Roman" w:eastAsia="Times New Roman" w:hAnsi="Times New Roman" w:cs="Times New Roman"/>
          <w:color w:val="000000"/>
          <w:bdr w:val="none" w:sz="0" w:space="0" w:color="auto" w:frame="1"/>
          <w:lang w:val="en-US"/>
        </w:rPr>
        <w:t>, </w:t>
      </w:r>
      <w:r w:rsidRPr="00C33989">
        <w:rPr>
          <w:rFonts w:ascii="Times New Roman" w:eastAsia="Times New Roman" w:hAnsi="Times New Roman" w:cs="Times New Roman"/>
          <w:color w:val="000000"/>
          <w:bdr w:val="none" w:sz="0" w:space="0" w:color="auto" w:frame="1"/>
          <w:lang w:val="en-GB"/>
        </w:rPr>
        <w:t>selling thereby this reinterpretation </w:t>
      </w:r>
      <w:r w:rsidRPr="00C33989">
        <w:rPr>
          <w:rFonts w:ascii="Times New Roman" w:eastAsia="Times New Roman" w:hAnsi="Times New Roman" w:cs="Times New Roman"/>
          <w:color w:val="000000"/>
          <w:bdr w:val="none" w:sz="0" w:space="0" w:color="auto" w:frame="1"/>
          <w:lang w:val="en-US"/>
        </w:rPr>
        <w:t>as continuity in the development of doctrine.</w:t>
      </w:r>
    </w:p>
    <w:p w14:paraId="1FC68F47"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1F7367FB"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Outside the Christian Faith no other religion can be a true and God-willed way, since this is the explicit will of God, that </w:t>
      </w:r>
      <w:r w:rsidRPr="00C33989">
        <w:rPr>
          <w:rFonts w:ascii="Times New Roman" w:eastAsia="Times New Roman" w:hAnsi="Times New Roman" w:cs="Times New Roman"/>
          <w:color w:val="000000"/>
          <w:bdr w:val="none" w:sz="0" w:space="0" w:color="auto" w:frame="1"/>
          <w:lang w:val="en-GB"/>
        </w:rPr>
        <w:t>all people </w:t>
      </w:r>
      <w:r w:rsidRPr="00C33989">
        <w:rPr>
          <w:rFonts w:ascii="Times New Roman" w:eastAsia="Times New Roman" w:hAnsi="Times New Roman" w:cs="Times New Roman"/>
          <w:color w:val="000000"/>
          <w:lang w:val="en-US"/>
        </w:rPr>
        <w:t xml:space="preserve">believe in His Son: “This is the will of my Father, that everyone who looks on the Son and believes in him should have eternal life” (John 6: 40). Outside the Christian Faith no other religion is able to transmit true supernatural life: “This is </w:t>
      </w:r>
      <w:r w:rsidRPr="00C33989">
        <w:rPr>
          <w:rFonts w:ascii="Times New Roman" w:eastAsia="Times New Roman" w:hAnsi="Times New Roman" w:cs="Times New Roman"/>
          <w:color w:val="000000"/>
          <w:lang w:val="en-US"/>
        </w:rPr>
        <w:lastRenderedPageBreak/>
        <w:t>eternal life, that they know you the only true God, and Jesus Christ whom you have sent” (John 17: 3).</w:t>
      </w:r>
    </w:p>
    <w:p w14:paraId="2968C776"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February 8, 2019</w:t>
      </w:r>
      <w:bookmarkStart w:id="2" w:name="_GoBack"/>
      <w:bookmarkEnd w:id="2"/>
    </w:p>
    <w:p w14:paraId="33B8CFB3"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p>
    <w:p w14:paraId="5404CF58" w14:textId="77777777" w:rsidR="00C33989" w:rsidRPr="00C33989" w:rsidRDefault="00C33989" w:rsidP="00C33989">
      <w:pPr>
        <w:spacing w:line="360" w:lineRule="atLeast"/>
        <w:jc w:val="both"/>
        <w:textAlignment w:val="baseline"/>
        <w:rPr>
          <w:rFonts w:ascii="Times New Roman" w:eastAsia="Times New Roman" w:hAnsi="Times New Roman" w:cs="Times New Roman"/>
          <w:color w:val="000000"/>
          <w:lang w:val="en-US"/>
        </w:rPr>
      </w:pPr>
      <w:r w:rsidRPr="00C33989">
        <w:rPr>
          <w:rFonts w:ascii="Times New Roman" w:eastAsia="Times New Roman" w:hAnsi="Times New Roman" w:cs="Times New Roman"/>
          <w:color w:val="000000"/>
          <w:lang w:val="en-US"/>
        </w:rPr>
        <w:t>+ Athanasius Schneider, Auxiliary Bishop of the Archdiocese of Saint Mary in Astana</w:t>
      </w:r>
    </w:p>
    <w:p w14:paraId="579345D6" w14:textId="77777777" w:rsidR="008D2701" w:rsidRPr="00C33989" w:rsidRDefault="008D2701">
      <w:pPr>
        <w:rPr>
          <w:rFonts w:ascii="Times New Roman" w:hAnsi="Times New Roman" w:cs="Times New Roman"/>
        </w:rPr>
      </w:pPr>
    </w:p>
    <w:sectPr w:rsidR="008D2701" w:rsidRPr="00C33989" w:rsidSect="00854B6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989"/>
    <w:rsid w:val="000513D9"/>
    <w:rsid w:val="0020482F"/>
    <w:rsid w:val="00854B69"/>
    <w:rsid w:val="008D2701"/>
    <w:rsid w:val="00C33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39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640246">
      <w:bodyDiv w:val="1"/>
      <w:marLeft w:val="0"/>
      <w:marRight w:val="0"/>
      <w:marTop w:val="0"/>
      <w:marBottom w:val="0"/>
      <w:divBdr>
        <w:top w:val="none" w:sz="0" w:space="0" w:color="auto"/>
        <w:left w:val="none" w:sz="0" w:space="0" w:color="auto"/>
        <w:bottom w:val="none" w:sz="0" w:space="0" w:color="auto"/>
        <w:right w:val="none" w:sz="0" w:space="0" w:color="auto"/>
      </w:divBdr>
      <w:divsChild>
        <w:div w:id="427892844">
          <w:marLeft w:val="0"/>
          <w:marRight w:val="0"/>
          <w:marTop w:val="0"/>
          <w:marBottom w:val="25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wadvent.org/cathen/05551b.htm" TargetMode="External"/><Relationship Id="rId5" Type="http://schemas.openxmlformats.org/officeDocument/2006/relationships/hyperlink" Target="http://www.newadvent.org/cathen/14153a.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10881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Donna</cp:lastModifiedBy>
  <cp:revision>2</cp:revision>
  <dcterms:created xsi:type="dcterms:W3CDTF">2019-02-08T14:57:00Z</dcterms:created>
  <dcterms:modified xsi:type="dcterms:W3CDTF">2019-02-08T14:57:00Z</dcterms:modified>
</cp:coreProperties>
</file>